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A577" w14:textId="77777777" w:rsidR="00456137" w:rsidRDefault="00456137" w:rsidP="00456137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  <w:sz w:val="56"/>
          <w:szCs w:val="56"/>
          <w:lang w:val="en-US"/>
        </w:rPr>
      </w:pPr>
      <w:r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  <w:sz w:val="56"/>
          <w:szCs w:val="56"/>
          <w:lang w:val="en-US"/>
        </w:rPr>
        <w:t>Jess</w:t>
      </w:r>
      <w:r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  <w:sz w:val="56"/>
          <w:szCs w:val="56"/>
          <w:lang w:val="en-US"/>
        </w:rPr>
        <w:t>’</w:t>
      </w:r>
      <w:r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  <w:sz w:val="56"/>
          <w:szCs w:val="56"/>
          <w:lang w:val="en-US"/>
        </w:rPr>
        <w:t>s Rule: Three strikes and we rethink</w:t>
      </w:r>
    </w:p>
    <w:p w14:paraId="44FB5888" w14:textId="77777777" w:rsidR="00456137" w:rsidRDefault="00456137" w:rsidP="00456137">
      <w:pPr>
        <w:pStyle w:val="NormalWeb"/>
        <w:spacing w:before="0" w:beforeAutospacing="0" w:after="0" w:afterAutospacing="0"/>
      </w:pPr>
    </w:p>
    <w:p w14:paraId="1C68ADB5" w14:textId="77777777" w:rsidR="00456137" w:rsidRDefault="00456137" w:rsidP="00456137">
      <w:pPr>
        <w:pStyle w:val="NormalWeb"/>
        <w:spacing w:before="0" w:beforeAutospacing="0" w:after="0" w:afterAutospacing="0"/>
        <w:rPr>
          <w:rFonts w:asciiTheme="minorHAnsi" w:eastAsiaTheme="minorEastAsia" w:hAnsi="Arial" w:cs="Arial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Arial" w:cs="Arial"/>
          <w:color w:val="000000" w:themeColor="text1"/>
          <w:kern w:val="24"/>
          <w:sz w:val="36"/>
          <w:szCs w:val="36"/>
        </w:rPr>
        <w:t>If a patient presents three times with the same symptoms or concerns, particularly if symptoms unexpectedly persist, escalate, or remain unexplained, it</w:t>
      </w:r>
      <w:r>
        <w:rPr>
          <w:rFonts w:asciiTheme="minorHAnsi" w:eastAsiaTheme="minorEastAsia" w:hAnsi="Arial" w:cs="Arial"/>
          <w:color w:val="000000" w:themeColor="text1"/>
          <w:kern w:val="24"/>
          <w:sz w:val="36"/>
          <w:szCs w:val="36"/>
        </w:rPr>
        <w:t>’</w:t>
      </w:r>
      <w:r>
        <w:rPr>
          <w:rFonts w:asciiTheme="minorHAnsi" w:eastAsiaTheme="minorEastAsia" w:hAnsi="Arial" w:cs="Arial"/>
          <w:color w:val="000000" w:themeColor="text1"/>
          <w:kern w:val="24"/>
          <w:sz w:val="36"/>
          <w:szCs w:val="36"/>
        </w:rPr>
        <w:t>s time to rethink.</w:t>
      </w:r>
    </w:p>
    <w:p w14:paraId="46B0A442" w14:textId="77777777" w:rsidR="00456137" w:rsidRDefault="00456137" w:rsidP="00456137">
      <w:pPr>
        <w:pStyle w:val="NormalWeb"/>
        <w:spacing w:before="0" w:beforeAutospacing="0" w:after="0" w:afterAutospacing="0"/>
      </w:pPr>
    </w:p>
    <w:p w14:paraId="76DCCCAC" w14:textId="77777777" w:rsidR="00456137" w:rsidRDefault="00456137" w:rsidP="00456137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  <w:lang w:val="en-US"/>
        </w:rPr>
      </w:pPr>
      <w:r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  <w:sz w:val="36"/>
          <w:szCs w:val="36"/>
          <w:lang w:val="en-US"/>
        </w:rPr>
        <w:t>Reflect</w:t>
      </w:r>
      <w:r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  <w:lang w:val="en-US"/>
        </w:rPr>
        <w:t xml:space="preserve">: Think back on what the patient has said and consider what has changed or been missed. </w:t>
      </w:r>
      <w:proofErr w:type="gramStart"/>
      <w:r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  <w:lang w:val="en-US"/>
        </w:rPr>
        <w:t>Offer</w:t>
      </w:r>
      <w:proofErr w:type="gramEnd"/>
      <w:r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  <w:lang w:val="en-US"/>
        </w:rPr>
        <w:t xml:space="preserve"> ongoing </w:t>
      </w:r>
      <w:r>
        <w:rPr>
          <w:rFonts w:asciiTheme="minorHAnsi" w:eastAsiaTheme="minorEastAsia" w:hAnsi="Arial" w:cstheme="minorBidi"/>
          <w:i/>
          <w:iCs/>
          <w:color w:val="000000" w:themeColor="text1"/>
          <w:kern w:val="24"/>
          <w:sz w:val="36"/>
          <w:szCs w:val="36"/>
          <w:lang w:val="en-US"/>
        </w:rPr>
        <w:t>episodic</w:t>
      </w:r>
      <w:r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  <w:lang w:val="en-US"/>
        </w:rPr>
        <w:t xml:space="preserve"> continuity of care. If previous consultations have been remote, see the patient face-to-face and conduct a physical examination. </w:t>
      </w:r>
    </w:p>
    <w:p w14:paraId="15E02C05" w14:textId="77777777" w:rsidR="00456137" w:rsidRDefault="00456137" w:rsidP="00456137">
      <w:pPr>
        <w:pStyle w:val="NormalWeb"/>
        <w:spacing w:before="0" w:beforeAutospacing="0" w:after="0" w:afterAutospacing="0"/>
      </w:pPr>
    </w:p>
    <w:p w14:paraId="0FA4CD1C" w14:textId="77777777" w:rsidR="00456137" w:rsidRDefault="00456137" w:rsidP="00456137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  <w:lang w:val="en-US"/>
        </w:rPr>
      </w:pPr>
      <w:r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  <w:sz w:val="36"/>
          <w:szCs w:val="36"/>
          <w:lang w:val="en-US"/>
        </w:rPr>
        <w:t>Review</w:t>
      </w:r>
      <w:r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  <w:lang w:val="en-US"/>
        </w:rPr>
        <w:t>: Where underlying uncertainty exists, consider seeking a view from a peer and review any red flags that may suggest another diagnosis, regardless of the patient</w:t>
      </w:r>
      <w:r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  <w:lang w:val="en-US"/>
        </w:rPr>
        <w:t>’</w:t>
      </w:r>
      <w:r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  <w:lang w:val="en-US"/>
        </w:rPr>
        <w:t>s age or demographic.</w:t>
      </w:r>
    </w:p>
    <w:p w14:paraId="6E2CBD32" w14:textId="77777777" w:rsidR="00456137" w:rsidRDefault="00456137" w:rsidP="00456137">
      <w:pPr>
        <w:pStyle w:val="NormalWeb"/>
        <w:spacing w:before="0" w:beforeAutospacing="0" w:after="0" w:afterAutospacing="0"/>
      </w:pPr>
    </w:p>
    <w:p w14:paraId="405D70EE" w14:textId="77777777" w:rsidR="00456137" w:rsidRDefault="00456137" w:rsidP="00456137">
      <w:pPr>
        <w:pStyle w:val="NormalWeb"/>
        <w:spacing w:before="0" w:beforeAutospacing="0" w:after="0" w:afterAutospacing="0"/>
      </w:pPr>
      <w:r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  <w:sz w:val="36"/>
          <w:szCs w:val="36"/>
          <w:lang w:val="en-US"/>
        </w:rPr>
        <w:t>Rethink</w:t>
      </w:r>
      <w:r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  <w:lang w:val="en-US"/>
        </w:rPr>
        <w:t>: If appropriate, refer onwards for further tests or for specialist input.</w:t>
      </w:r>
    </w:p>
    <w:p w14:paraId="31082BBB" w14:textId="77777777" w:rsidR="00D33D6E" w:rsidRDefault="00D33D6E"/>
    <w:sectPr w:rsidR="00D33D6E" w:rsidSect="004561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37"/>
    <w:rsid w:val="001B3523"/>
    <w:rsid w:val="00456137"/>
    <w:rsid w:val="00470574"/>
    <w:rsid w:val="00476D30"/>
    <w:rsid w:val="00D33D6E"/>
    <w:rsid w:val="00FD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23738"/>
  <w15:chartTrackingRefBased/>
  <w15:docId w15:val="{36987FEA-DA3C-4E77-B215-4D7E4E5D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1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Jan (BEWICK CRESCENT SURGERY)</dc:creator>
  <cp:keywords/>
  <dc:description/>
  <cp:lastModifiedBy>Alison Ferry</cp:lastModifiedBy>
  <cp:revision>2</cp:revision>
  <dcterms:created xsi:type="dcterms:W3CDTF">2026-01-27T11:11:00Z</dcterms:created>
  <dcterms:modified xsi:type="dcterms:W3CDTF">2026-01-27T11:11:00Z</dcterms:modified>
</cp:coreProperties>
</file>